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6DB" w:rsidRDefault="001436DB" w:rsidP="001436DB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66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神经调节的基本方式</w:t>
      </w:r>
    </w:p>
    <w:p w:rsidR="001436DB" w:rsidRDefault="001436DB" w:rsidP="001436D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  <w:b/>
          <w:color w:val="FF0000"/>
        </w:rPr>
        <w:t>．</w:t>
      </w:r>
      <w:r w:rsidRPr="00823800">
        <w:rPr>
          <w:rFonts w:ascii="Times New Roman" w:hAnsi="Times New Roman" w:cs="Times New Roman"/>
        </w:rPr>
        <w:t>下列关于反射及反射弧的叙述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436DB" w:rsidRDefault="001436DB" w:rsidP="001436D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反射弧结构完整是反射活动发生的基础</w:t>
      </w:r>
    </w:p>
    <w:p w:rsidR="001436DB" w:rsidRDefault="001436DB" w:rsidP="001436D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反射弧是由神经元组成的</w:t>
      </w:r>
    </w:p>
    <w:p w:rsidR="001436DB" w:rsidRDefault="001436DB" w:rsidP="001436D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直接刺激传入神经不能引起反射活动</w:t>
      </w:r>
    </w:p>
    <w:p w:rsidR="001436DB" w:rsidRDefault="001436DB" w:rsidP="001436D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同一反射弧中的感受器和效应器可以在同一部位</w:t>
      </w:r>
    </w:p>
    <w:p w:rsidR="001436DB" w:rsidRDefault="001436DB" w:rsidP="001436D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某人腰椎部位因受外伤造成右侧下肢运动障碍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但有感觉。该病人受损伤的部分可能是反射弧的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436DB" w:rsidRDefault="001436DB" w:rsidP="001436D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传入神经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传出神经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hAnsi="宋体" w:cs="Times New Roman"/>
        </w:rPr>
        <w:t>③</w:t>
      </w:r>
      <w:r w:rsidRPr="00823800">
        <w:rPr>
          <w:rFonts w:ascii="Times New Roman" w:hAnsi="Times New Roman" w:cs="Times New Roman"/>
        </w:rPr>
        <w:t>感受器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hAnsi="宋体" w:cs="Times New Roman"/>
        </w:rPr>
        <w:t>④</w:t>
      </w:r>
      <w:r w:rsidRPr="00823800">
        <w:rPr>
          <w:rFonts w:ascii="Times New Roman" w:hAnsi="Times New Roman" w:cs="Times New Roman"/>
        </w:rPr>
        <w:t>神经中枢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hAnsi="宋体" w:cs="Times New Roman" w:hint="eastAsia"/>
        </w:rPr>
        <w:t>⑤</w:t>
      </w:r>
      <w:r w:rsidRPr="00823800">
        <w:rPr>
          <w:rFonts w:ascii="Times New Roman" w:hAnsi="Times New Roman" w:cs="Times New Roman" w:hint="eastAsia"/>
        </w:rPr>
        <w:t>效应器</w:t>
      </w:r>
    </w:p>
    <w:p w:rsidR="001436DB" w:rsidRDefault="001436DB" w:rsidP="001436D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hAnsi="宋体" w:cs="Times New Roman"/>
        </w:rPr>
        <w:t>②④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①④</w:t>
      </w:r>
    </w:p>
    <w:p w:rsidR="001436DB" w:rsidRDefault="001436DB" w:rsidP="001436D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①②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②⑤</w:t>
      </w:r>
    </w:p>
    <w:p w:rsidR="001436DB" w:rsidRDefault="001436DB" w:rsidP="001436D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下列关于反射的叙述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436DB" w:rsidRDefault="001436DB" w:rsidP="001436D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望梅止渴、缩手反射都需要大脑皮层参与才能完成</w:t>
      </w:r>
    </w:p>
    <w:p w:rsidR="001436DB" w:rsidRDefault="001436DB" w:rsidP="001436D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一些反射可以形成也可以消失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比如学生听到上课铃声后急速赶往教室</w:t>
      </w:r>
    </w:p>
    <w:p w:rsidR="001436DB" w:rsidRDefault="001436DB" w:rsidP="001436D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条件反射一定需要神经中枢参与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非条件反射则不一定</w:t>
      </w:r>
    </w:p>
    <w:p w:rsidR="001436DB" w:rsidRDefault="001436DB" w:rsidP="001436D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非条件反射不需要中枢神经系统参与</w:t>
      </w:r>
    </w:p>
    <w:p w:rsidR="001436DB" w:rsidRDefault="001436DB" w:rsidP="001436D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下列与反射弧有关的叙述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436DB" w:rsidRDefault="001436DB" w:rsidP="001436D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效应器的活动包括腺体分泌和肌肉收缩</w:t>
      </w:r>
    </w:p>
    <w:p w:rsidR="001436DB" w:rsidRDefault="001436DB" w:rsidP="001436D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效应器的结构受到损伤会影响反射活动的完成</w:t>
      </w:r>
    </w:p>
    <w:p w:rsidR="001436DB" w:rsidRDefault="001436DB" w:rsidP="001436D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同一反射弧中感受器</w:t>
      </w:r>
      <w:r w:rsidRPr="00823800">
        <w:rPr>
          <w:rFonts w:ascii="Times New Roman" w:hAnsi="Times New Roman" w:cs="Times New Roman" w:hint="eastAsia"/>
        </w:rPr>
        <w:t>的兴奋与效应器的反应同时发生</w:t>
      </w:r>
    </w:p>
    <w:p w:rsidR="001436DB" w:rsidRDefault="001436DB" w:rsidP="001436D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反射活动一定需要中枢神经系统的参与</w:t>
      </w:r>
    </w:p>
    <w:p w:rsidR="001436DB" w:rsidRDefault="001436DB" w:rsidP="001436D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为研究动物反射弧的结构和功能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研究人员利用脊蛙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去除脑但保留脊髓的蛙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剥离左后肢传出神经并剪断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进行实验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示意图如图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下列叙述错误的是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436DB" w:rsidRDefault="001436DB" w:rsidP="001436DB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098550" cy="1193800"/>
            <wp:effectExtent l="0" t="0" r="6350" b="6350"/>
            <wp:docPr id="1" name="图片 1" descr="22新微生物Q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2新微生物Q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119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6DB" w:rsidRDefault="001436DB" w:rsidP="001436D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刺激右后肢趾部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右后肢收缩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证明该反射的神经中枢位于脊髓</w:t>
      </w:r>
    </w:p>
    <w:p w:rsidR="001436DB" w:rsidRDefault="001436DB" w:rsidP="001436D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刺激左后肢传出神经的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端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左后肢收缩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不属于反射</w:t>
      </w:r>
    </w:p>
    <w:p w:rsidR="001436DB" w:rsidRDefault="001436DB" w:rsidP="001436D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反射总是从感受器接受刺激开始到效应器产生反应结束</w:t>
      </w:r>
    </w:p>
    <w:p w:rsidR="001436DB" w:rsidRDefault="001436DB" w:rsidP="001436D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该实验证明脊髓的反射功能</w:t>
      </w:r>
      <w:r w:rsidRPr="00823800">
        <w:rPr>
          <w:rFonts w:ascii="Times New Roman" w:hAnsi="Times New Roman" w:cs="Times New Roman" w:hint="eastAsia"/>
        </w:rPr>
        <w:t>不受脑的神经中枢控制</w:t>
      </w:r>
    </w:p>
    <w:p w:rsidR="001436DB" w:rsidRDefault="001436DB" w:rsidP="001436D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多选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下列关于人体膝跳反射的叙述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436DB" w:rsidRDefault="001436DB" w:rsidP="001436D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若脊髓受损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刺激传出神经后伸肌也会收缩</w:t>
      </w:r>
    </w:p>
    <w:p w:rsidR="001436DB" w:rsidRDefault="001436DB" w:rsidP="001436D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直接刺激传入神经元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仍然会发生膝跳反射</w:t>
      </w:r>
    </w:p>
    <w:p w:rsidR="001436DB" w:rsidRDefault="001436DB" w:rsidP="001436D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膝跳反射的反射弧中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传出神经元的细胞体位于脊髓中</w:t>
      </w:r>
    </w:p>
    <w:p w:rsidR="001436DB" w:rsidRDefault="001436DB" w:rsidP="001436D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若膝盖下方的皮肤破损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就不能发生膝跳反射</w:t>
      </w:r>
    </w:p>
    <w:p w:rsidR="001436DB" w:rsidRDefault="001436DB" w:rsidP="001436D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为了验证反射弧的完整性是完成反射活动的基础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某同学将甲、乙两只脊蛙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去除脑但保留脊髓的蛙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的左、右后肢最长趾趾端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简称左、右后趾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分别浸入</w:t>
      </w:r>
      <w:r w:rsidRPr="00823800">
        <w:rPr>
          <w:rFonts w:ascii="Times New Roman" w:hAnsi="Times New Roman" w:cs="Times New Roman"/>
        </w:rPr>
        <w:t>0.5%</w:t>
      </w:r>
      <w:r w:rsidRPr="00823800">
        <w:rPr>
          <w:rFonts w:ascii="Times New Roman" w:hAnsi="Times New Roman" w:cs="Times New Roman"/>
        </w:rPr>
        <w:t>硫酸溶液中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均出现屈肌反射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缩腿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之后用清水洗净、</w:t>
      </w:r>
      <w:r w:rsidRPr="00823800">
        <w:rPr>
          <w:rFonts w:ascii="Times New Roman" w:hAnsi="Times New Roman" w:cs="Times New Roman" w:hint="eastAsia"/>
        </w:rPr>
        <w:t>擦干。回答下列问题：</w:t>
      </w:r>
    </w:p>
    <w:p w:rsidR="001436DB" w:rsidRDefault="001436DB" w:rsidP="001436DB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lastRenderedPageBreak/>
        <w:t>(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剥去甲的左后趾皮肤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再用</w:t>
      </w:r>
      <w:r w:rsidRPr="00823800">
        <w:rPr>
          <w:rFonts w:ascii="Times New Roman" w:hAnsi="Times New Roman" w:cs="Times New Roman"/>
        </w:rPr>
        <w:t>0.5%</w:t>
      </w:r>
      <w:r w:rsidRPr="00823800">
        <w:rPr>
          <w:rFonts w:ascii="Times New Roman" w:hAnsi="Times New Roman" w:cs="Times New Roman"/>
        </w:rPr>
        <w:t>硫酸溶液刺激左后趾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不出现屈肌反射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其原因是</w:t>
      </w:r>
      <w:r w:rsidRPr="00823800">
        <w:rPr>
          <w:rFonts w:ascii="Times New Roman" w:hAnsi="Times New Roman" w:cs="Times New Roman"/>
        </w:rPr>
        <w:t>________________________________________________________________________</w:t>
      </w:r>
    </w:p>
    <w:p w:rsidR="001436DB" w:rsidRDefault="001436DB" w:rsidP="001436D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________________________________________________________________________</w:t>
      </w:r>
    </w:p>
    <w:p w:rsidR="001436DB" w:rsidRDefault="001436DB" w:rsidP="001436D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________________________________________________________________________</w:t>
      </w:r>
    </w:p>
    <w:p w:rsidR="001436DB" w:rsidRDefault="001436DB" w:rsidP="001436D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________________________________________________________________________</w:t>
      </w:r>
      <w:r w:rsidRPr="00823800">
        <w:rPr>
          <w:rFonts w:ascii="Times New Roman" w:hAnsi="Times New Roman" w:cs="Times New Roman"/>
        </w:rPr>
        <w:t>。</w:t>
      </w:r>
    </w:p>
    <w:p w:rsidR="001436DB" w:rsidRDefault="001436DB" w:rsidP="001436DB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分离甲的右后肢坐骨神经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假如用某种特殊方法阻断了传入神经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再将甲的右后趾浸入</w:t>
      </w:r>
      <w:r w:rsidRPr="00823800">
        <w:rPr>
          <w:rFonts w:ascii="Times New Roman" w:hAnsi="Times New Roman" w:cs="Times New Roman"/>
        </w:rPr>
        <w:t>0.5%</w:t>
      </w:r>
      <w:r w:rsidRPr="00823800">
        <w:rPr>
          <w:rFonts w:ascii="Times New Roman" w:hAnsi="Times New Roman" w:cs="Times New Roman"/>
        </w:rPr>
        <w:t>硫酸溶液中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不出现屈肌反射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则说明</w:t>
      </w:r>
      <w:r w:rsidRPr="00823800">
        <w:rPr>
          <w:rFonts w:ascii="Times New Roman" w:hAnsi="Times New Roman" w:cs="Times New Roman"/>
        </w:rPr>
        <w:t>________________________________________________________________________</w:t>
      </w:r>
    </w:p>
    <w:p w:rsidR="001436DB" w:rsidRDefault="001436DB" w:rsidP="001436D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________________________________________________________________________</w:t>
      </w:r>
    </w:p>
    <w:p w:rsidR="001436DB" w:rsidRDefault="001436DB" w:rsidP="001436D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________________________________________________________________________</w:t>
      </w:r>
    </w:p>
    <w:p w:rsidR="001436DB" w:rsidRDefault="001436DB" w:rsidP="001436D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________________________________________________________________________</w:t>
      </w:r>
      <w:r w:rsidRPr="00823800">
        <w:rPr>
          <w:rFonts w:ascii="Times New Roman" w:hAnsi="Times New Roman" w:cs="Times New Roman"/>
        </w:rPr>
        <w:t>。</w:t>
      </w:r>
    </w:p>
    <w:p w:rsidR="001436DB" w:rsidRDefault="001436DB" w:rsidP="001436DB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捣毁乙的脊髓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再用</w:t>
      </w:r>
      <w:r w:rsidRPr="00823800">
        <w:rPr>
          <w:rFonts w:ascii="Times New Roman" w:hAnsi="Times New Roman" w:cs="Times New Roman"/>
        </w:rPr>
        <w:t>0.5%</w:t>
      </w:r>
      <w:r w:rsidRPr="00823800">
        <w:rPr>
          <w:rFonts w:ascii="Times New Roman" w:hAnsi="Times New Roman" w:cs="Times New Roman"/>
        </w:rPr>
        <w:t>硫酸溶液刺激蛙的左后趾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填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能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或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不能</w:t>
      </w:r>
      <w:r w:rsidRPr="00823800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出现屈</w:t>
      </w:r>
      <w:r w:rsidRPr="00823800">
        <w:rPr>
          <w:rFonts w:ascii="Times New Roman" w:hAnsi="Times New Roman" w:cs="Times New Roman" w:hint="eastAsia"/>
        </w:rPr>
        <w:t>肌反射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原因是</w:t>
      </w:r>
      <w:r w:rsidRPr="00823800">
        <w:rPr>
          <w:rFonts w:ascii="Times New Roman" w:hAnsi="Times New Roman" w:cs="Times New Roman"/>
        </w:rPr>
        <w:t>________________________________________________________________________</w:t>
      </w:r>
    </w:p>
    <w:p w:rsidR="001436DB" w:rsidRDefault="001436DB" w:rsidP="001436D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________________________________________________________________________</w:t>
      </w:r>
    </w:p>
    <w:p w:rsidR="001436DB" w:rsidRDefault="001436DB" w:rsidP="001436D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________________________________________________________________________</w:t>
      </w:r>
    </w:p>
    <w:p w:rsidR="001436DB" w:rsidRDefault="001436DB" w:rsidP="001436D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________________________________________________________________________</w:t>
      </w:r>
      <w:r w:rsidRPr="00823800">
        <w:rPr>
          <w:rFonts w:ascii="Times New Roman" w:hAnsi="Times New Roman" w:cs="Times New Roman"/>
        </w:rPr>
        <w:t>。</w:t>
      </w:r>
    </w:p>
    <w:p w:rsidR="001436DB" w:rsidRDefault="001436DB" w:rsidP="001436DB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836DB" w:rsidRDefault="003836DB">
      <w:bookmarkStart w:id="0" w:name="_GoBack"/>
      <w:bookmarkEnd w:id="0"/>
    </w:p>
    <w:sectPr w:rsidR="003836DB" w:rsidSect="004A07CD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6010" w:rsidRDefault="001A6010" w:rsidP="001A6010">
      <w:r>
        <w:separator/>
      </w:r>
    </w:p>
  </w:endnote>
  <w:endnote w:type="continuationSeparator" w:id="1">
    <w:p w:rsidR="001A6010" w:rsidRDefault="001A6010" w:rsidP="001A60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6010" w:rsidRDefault="001A6010" w:rsidP="001A6010">
      <w:r>
        <w:separator/>
      </w:r>
    </w:p>
  </w:footnote>
  <w:footnote w:type="continuationSeparator" w:id="1">
    <w:p w:rsidR="001A6010" w:rsidRDefault="001A6010" w:rsidP="001A60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010" w:rsidRPr="001A6010" w:rsidRDefault="001A6010" w:rsidP="001A6010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36DB"/>
    <w:rsid w:val="001436DB"/>
    <w:rsid w:val="001A6010"/>
    <w:rsid w:val="003836DB"/>
    <w:rsid w:val="004A07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7CD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436D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1436D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1436DB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1436DB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1436DB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1436DB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1A60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1A6010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1A60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1A601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436D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1436D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1436DB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1436DB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1436DB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1436D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1628</Characters>
  <Application>Microsoft Office Word</Application>
  <DocSecurity>0</DocSecurity>
  <Lines>13</Lines>
  <Paragraphs>3</Paragraphs>
  <ScaleCrop>false</ScaleCrop>
  <Company>微软中国</Company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2021-07-01T07:52:00Z</dcterms:created>
  <dcterms:modified xsi:type="dcterms:W3CDTF">2021-09-03T11:02:00Z</dcterms:modified>
</cp:coreProperties>
</file>